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062D" w14:textId="4FDA656D" w:rsidR="006D5C59" w:rsidRPr="00785007" w:rsidRDefault="00785007" w:rsidP="009D263F">
      <w:pPr>
        <w:rPr>
          <w:b/>
          <w:bCs/>
          <w:lang w:val="fr-BE"/>
        </w:rPr>
      </w:pPr>
      <w:r>
        <w:rPr>
          <w:b/>
          <w:bCs/>
          <w:lang w:val="fr-BE"/>
        </w:rPr>
        <w:t>Que sont les « </w:t>
      </w:r>
      <w:r w:rsidR="006D5C59" w:rsidRPr="00785007">
        <w:rPr>
          <w:b/>
          <w:bCs/>
          <w:lang w:val="fr-BE"/>
        </w:rPr>
        <w:t>types</w:t>
      </w:r>
      <w:r>
        <w:rPr>
          <w:b/>
          <w:bCs/>
          <w:lang w:val="fr-BE"/>
        </w:rPr>
        <w:t xml:space="preserve"> de données essentiels » </w:t>
      </w:r>
      <w:r w:rsidR="006D5C59" w:rsidRPr="00785007">
        <w:rPr>
          <w:b/>
          <w:bCs/>
          <w:lang w:val="fr-BE"/>
        </w:rPr>
        <w:t xml:space="preserve">? </w:t>
      </w:r>
    </w:p>
    <w:p w14:paraId="50F342E2" w14:textId="5EBE42D3" w:rsidR="00AB2537" w:rsidRPr="00785007" w:rsidRDefault="00785007" w:rsidP="00D426DD">
      <w:pPr>
        <w:rPr>
          <w:lang w:val="fr-BE"/>
        </w:rPr>
      </w:pPr>
      <w:r>
        <w:rPr>
          <w:lang w:val="fr-BE"/>
        </w:rPr>
        <w:t>Les « </w:t>
      </w:r>
      <w:r w:rsidR="00AB2537" w:rsidRPr="00785007">
        <w:rPr>
          <w:lang w:val="fr-BE"/>
        </w:rPr>
        <w:t>types</w:t>
      </w:r>
      <w:r>
        <w:rPr>
          <w:lang w:val="fr-BE"/>
        </w:rPr>
        <w:t xml:space="preserve"> de données essentiels » désignent des catégories spécifiques de données relatives aux </w:t>
      </w:r>
      <w:r w:rsidR="00AB2537" w:rsidRPr="00785007">
        <w:rPr>
          <w:lang w:val="fr-BE"/>
        </w:rPr>
        <w:t>transport</w:t>
      </w:r>
      <w:r>
        <w:rPr>
          <w:lang w:val="fr-BE"/>
        </w:rPr>
        <w:t xml:space="preserve">s et à la circulation que la </w:t>
      </w:r>
      <w:r w:rsidR="00AB2537" w:rsidRPr="00785007">
        <w:rPr>
          <w:lang w:val="fr-BE"/>
        </w:rPr>
        <w:t xml:space="preserve">Commission </w:t>
      </w:r>
      <w:r>
        <w:rPr>
          <w:lang w:val="fr-BE"/>
        </w:rPr>
        <w:t xml:space="preserve">européenne considère comme essentielles pour la mobilité numérique et les services </w:t>
      </w:r>
      <w:r w:rsidR="00AB2537" w:rsidRPr="00785007">
        <w:rPr>
          <w:lang w:val="fr-BE"/>
        </w:rPr>
        <w:t>ITS.</w:t>
      </w:r>
    </w:p>
    <w:p w14:paraId="3B9F66E7" w14:textId="77AAE803" w:rsidR="00AB2537" w:rsidRPr="00785007" w:rsidRDefault="00785007" w:rsidP="00D426DD">
      <w:pPr>
        <w:rPr>
          <w:lang w:val="fr-BE"/>
        </w:rPr>
      </w:pPr>
      <w:r>
        <w:rPr>
          <w:lang w:val="fr-BE"/>
        </w:rPr>
        <w:t>La d</w:t>
      </w:r>
      <w:r w:rsidR="00AB2537" w:rsidRPr="00785007">
        <w:rPr>
          <w:lang w:val="fr-BE"/>
        </w:rPr>
        <w:t>irective</w:t>
      </w:r>
      <w:r>
        <w:rPr>
          <w:lang w:val="fr-BE"/>
        </w:rPr>
        <w:t xml:space="preserve"> révisée</w:t>
      </w:r>
      <w:r w:rsidR="00AB2537" w:rsidRPr="00785007">
        <w:rPr>
          <w:lang w:val="fr-BE"/>
        </w:rPr>
        <w:t xml:space="preserve"> </w:t>
      </w:r>
      <w:hyperlink r:id="rId8" w:history="1">
        <w:r w:rsidR="00527877">
          <w:rPr>
            <w:rStyle w:val="Hyperlink"/>
            <w:lang w:val="fr-BE"/>
          </w:rPr>
          <w:t>(UE) 2023/2661</w:t>
        </w:r>
      </w:hyperlink>
      <w:r w:rsidR="00AB2537" w:rsidRPr="00785007">
        <w:rPr>
          <w:lang w:val="fr-BE"/>
        </w:rPr>
        <w:t xml:space="preserve"> </w:t>
      </w:r>
      <w:r>
        <w:rPr>
          <w:lang w:val="fr-BE"/>
        </w:rPr>
        <w:t xml:space="preserve">modifiant la directive </w:t>
      </w:r>
      <w:r w:rsidR="00AB2537" w:rsidRPr="00785007">
        <w:rPr>
          <w:lang w:val="fr-BE"/>
        </w:rPr>
        <w:t xml:space="preserve">ITS </w:t>
      </w:r>
      <w:hyperlink r:id="rId9" w:history="1">
        <w:r w:rsidR="00527877">
          <w:rPr>
            <w:rStyle w:val="Hyperlink"/>
            <w:lang w:val="fr-BE"/>
          </w:rPr>
          <w:t>(UE) 2010/40</w:t>
        </w:r>
      </w:hyperlink>
      <w:r w:rsidR="00AB2537" w:rsidRPr="00785007">
        <w:rPr>
          <w:lang w:val="fr-BE"/>
        </w:rPr>
        <w:t xml:space="preserve"> st</w:t>
      </w:r>
      <w:r w:rsidR="00527877">
        <w:rPr>
          <w:lang w:val="fr-BE"/>
        </w:rPr>
        <w:t>ipule que si ces types de données ne sont pas encore disponibles dans un format numérique</w:t>
      </w:r>
      <w:r w:rsidR="00AB2537" w:rsidRPr="00785007">
        <w:rPr>
          <w:lang w:val="fr-BE"/>
        </w:rPr>
        <w:t xml:space="preserve"> (</w:t>
      </w:r>
      <w:r w:rsidR="00527877">
        <w:rPr>
          <w:lang w:val="fr-BE"/>
        </w:rPr>
        <w:t>au sens de l’article</w:t>
      </w:r>
      <w:r w:rsidR="00AB2537" w:rsidRPr="00785007">
        <w:rPr>
          <w:lang w:val="fr-BE"/>
        </w:rPr>
        <w:t xml:space="preserve"> 6</w:t>
      </w:r>
      <w:r w:rsidR="00527877">
        <w:rPr>
          <w:lang w:val="fr-BE"/>
        </w:rPr>
        <w:t> </w:t>
      </w:r>
      <w:r w:rsidR="009649CC">
        <w:rPr>
          <w:lang w:val="fr-BE"/>
        </w:rPr>
        <w:t>bis</w:t>
      </w:r>
      <w:r w:rsidR="00AB2537" w:rsidRPr="00785007">
        <w:rPr>
          <w:lang w:val="fr-BE"/>
        </w:rPr>
        <w:t xml:space="preserve">), </w:t>
      </w:r>
      <w:r w:rsidR="00527877">
        <w:rPr>
          <w:lang w:val="fr-BE"/>
        </w:rPr>
        <w:t xml:space="preserve">les </w:t>
      </w:r>
      <w:r w:rsidR="00AB2537" w:rsidRPr="00785007">
        <w:rPr>
          <w:lang w:val="fr-BE"/>
        </w:rPr>
        <w:t>organisations respons</w:t>
      </w:r>
      <w:r w:rsidR="00527877">
        <w:rPr>
          <w:lang w:val="fr-BE"/>
        </w:rPr>
        <w:t>a</w:t>
      </w:r>
      <w:r w:rsidR="00AB2537" w:rsidRPr="00785007">
        <w:rPr>
          <w:lang w:val="fr-BE"/>
        </w:rPr>
        <w:t>ble</w:t>
      </w:r>
      <w:r w:rsidR="00527877">
        <w:rPr>
          <w:lang w:val="fr-BE"/>
        </w:rPr>
        <w:t>s</w:t>
      </w:r>
      <w:r w:rsidR="00AB2537" w:rsidRPr="00785007">
        <w:rPr>
          <w:lang w:val="fr-BE"/>
        </w:rPr>
        <w:t xml:space="preserve"> </w:t>
      </w:r>
      <w:r w:rsidR="00527877">
        <w:rPr>
          <w:lang w:val="fr-BE"/>
        </w:rPr>
        <w:t xml:space="preserve">de ces </w:t>
      </w:r>
      <w:r w:rsidR="00AB2537" w:rsidRPr="00785007">
        <w:rPr>
          <w:lang w:val="fr-BE"/>
        </w:rPr>
        <w:t xml:space="preserve">types </w:t>
      </w:r>
      <w:r w:rsidR="00527877">
        <w:rPr>
          <w:lang w:val="fr-BE"/>
        </w:rPr>
        <w:t xml:space="preserve">de données doivent veiller à ce que les données soient numérisées et rendues accessibles sur les points d’accès nationaux </w:t>
      </w:r>
      <w:r w:rsidR="00AB2537" w:rsidRPr="00785007">
        <w:rPr>
          <w:lang w:val="fr-BE"/>
        </w:rPr>
        <w:t>(NAP).</w:t>
      </w:r>
    </w:p>
    <w:p w14:paraId="1BF7FE26" w14:textId="2D0D939E" w:rsidR="00AB2537" w:rsidRPr="00785007" w:rsidRDefault="00527877" w:rsidP="00D426DD">
      <w:pPr>
        <w:rPr>
          <w:lang w:val="fr-BE"/>
        </w:rPr>
      </w:pPr>
      <w:r>
        <w:rPr>
          <w:lang w:val="fr-BE"/>
        </w:rPr>
        <w:t>Parmi les types de données essentiels, on peut citer les règles de circulation</w:t>
      </w:r>
      <w:r w:rsidR="00AB2537" w:rsidRPr="00785007">
        <w:rPr>
          <w:lang w:val="fr-BE"/>
        </w:rPr>
        <w:t xml:space="preserve">, </w:t>
      </w:r>
      <w:r>
        <w:rPr>
          <w:lang w:val="fr-BE"/>
        </w:rPr>
        <w:t>les fermetures de routes</w:t>
      </w:r>
      <w:r w:rsidR="00AB2537" w:rsidRPr="00785007">
        <w:rPr>
          <w:lang w:val="fr-BE"/>
        </w:rPr>
        <w:t xml:space="preserve">, </w:t>
      </w:r>
      <w:r>
        <w:rPr>
          <w:lang w:val="fr-BE"/>
        </w:rPr>
        <w:t>la disponibilité de places de stationnement et les événements routiers liés à la sécurité</w:t>
      </w:r>
      <w:r w:rsidR="00AB2537" w:rsidRPr="00785007">
        <w:rPr>
          <w:lang w:val="fr-BE"/>
        </w:rPr>
        <w:t>.</w:t>
      </w:r>
    </w:p>
    <w:p w14:paraId="72454DF7" w14:textId="7F40FF51" w:rsidR="00AB2537" w:rsidRPr="00785007" w:rsidRDefault="00527877" w:rsidP="00AB2537">
      <w:pPr>
        <w:rPr>
          <w:lang w:val="fr-BE"/>
        </w:rPr>
      </w:pPr>
      <w:r w:rsidRPr="00527877">
        <w:rPr>
          <w:lang w:val="fr-BE"/>
        </w:rPr>
        <w:t>La liste complète des types de données essentiels figure à l</w:t>
      </w:r>
      <w:r w:rsidR="00237BBA">
        <w:rPr>
          <w:lang w:val="fr-BE"/>
        </w:rPr>
        <w:t>’</w:t>
      </w:r>
      <w:r w:rsidRPr="00527877">
        <w:rPr>
          <w:lang w:val="fr-BE"/>
        </w:rPr>
        <w:t xml:space="preserve">annexe III de la directive et couvre plusieurs domaines des </w:t>
      </w:r>
      <w:r>
        <w:rPr>
          <w:lang w:val="fr-BE"/>
        </w:rPr>
        <w:t>ITS</w:t>
      </w:r>
      <w:r w:rsidRPr="00527877">
        <w:rPr>
          <w:lang w:val="fr-BE"/>
        </w:rPr>
        <w:t>, notamment</w:t>
      </w:r>
      <w:r>
        <w:rPr>
          <w:lang w:val="fr-BE"/>
        </w:rPr>
        <w:t> </w:t>
      </w:r>
      <w:r w:rsidR="00AB2537" w:rsidRPr="00785007">
        <w:rPr>
          <w:lang w:val="fr-BE"/>
        </w:rPr>
        <w:t>:</w:t>
      </w:r>
    </w:p>
    <w:p w14:paraId="7B34D8EF" w14:textId="35734D99" w:rsidR="00371884" w:rsidRDefault="00371884" w:rsidP="00AB2537">
      <w:pPr>
        <w:numPr>
          <w:ilvl w:val="0"/>
          <w:numId w:val="2"/>
        </w:numPr>
        <w:rPr>
          <w:lang w:val="fr-BE"/>
        </w:rPr>
      </w:pPr>
      <w:r>
        <w:rPr>
          <w:rFonts w:eastAsia="Times New Roman" w:cstheme="minorHAnsi"/>
          <w:lang w:val="fr-BE"/>
        </w:rPr>
        <w:t xml:space="preserve">les </w:t>
      </w:r>
      <w:r w:rsidRPr="00733200">
        <w:rPr>
          <w:rFonts w:eastAsia="Times New Roman" w:cstheme="minorHAnsi"/>
          <w:lang w:val="fr-BE"/>
        </w:rPr>
        <w:t xml:space="preserve">informations sur les déplacements multimodaux </w:t>
      </w:r>
      <w:r w:rsidRPr="00785007">
        <w:rPr>
          <w:lang w:val="fr-BE"/>
        </w:rPr>
        <w:t>(MMTIS)</w:t>
      </w:r>
      <w:r>
        <w:rPr>
          <w:lang w:val="fr-BE"/>
        </w:rPr>
        <w:t>,</w:t>
      </w:r>
    </w:p>
    <w:p w14:paraId="67CCF48A" w14:textId="3752B6A0" w:rsidR="00AB2537" w:rsidRPr="00785007" w:rsidRDefault="008610F5" w:rsidP="00AB2537">
      <w:pPr>
        <w:numPr>
          <w:ilvl w:val="0"/>
          <w:numId w:val="2"/>
        </w:numPr>
        <w:rPr>
          <w:lang w:val="fr-BE"/>
        </w:rPr>
      </w:pPr>
      <w:r>
        <w:rPr>
          <w:lang w:val="fr-BE"/>
        </w:rPr>
        <w:t>les</w:t>
      </w:r>
      <w:r w:rsidR="00AB2537" w:rsidRPr="00785007">
        <w:rPr>
          <w:lang w:val="fr-BE"/>
        </w:rPr>
        <w:t xml:space="preserve"> information</w:t>
      </w:r>
      <w:r>
        <w:rPr>
          <w:lang w:val="fr-BE"/>
        </w:rPr>
        <w:t>s en temps réel sur la circulation</w:t>
      </w:r>
      <w:r w:rsidR="00AB2537" w:rsidRPr="00785007">
        <w:rPr>
          <w:lang w:val="fr-BE"/>
        </w:rPr>
        <w:t xml:space="preserve"> (RTTI), </w:t>
      </w:r>
    </w:p>
    <w:p w14:paraId="3CCE3D0E" w14:textId="6921EB71" w:rsidR="00AB2537" w:rsidRPr="00785007" w:rsidRDefault="008610F5" w:rsidP="00AB2537">
      <w:pPr>
        <w:numPr>
          <w:ilvl w:val="0"/>
          <w:numId w:val="2"/>
        </w:numPr>
        <w:rPr>
          <w:lang w:val="fr-BE"/>
        </w:rPr>
      </w:pPr>
      <w:r>
        <w:rPr>
          <w:lang w:val="fr-BE"/>
        </w:rPr>
        <w:t>les</w:t>
      </w:r>
      <w:r w:rsidR="00AB2537" w:rsidRPr="00785007">
        <w:rPr>
          <w:lang w:val="fr-BE"/>
        </w:rPr>
        <w:t xml:space="preserve"> information</w:t>
      </w:r>
      <w:r>
        <w:rPr>
          <w:lang w:val="fr-BE"/>
        </w:rPr>
        <w:t>s sur la circulation liées à la sécurité routière</w:t>
      </w:r>
      <w:r w:rsidR="00AB2537" w:rsidRPr="00785007">
        <w:rPr>
          <w:lang w:val="fr-BE"/>
        </w:rPr>
        <w:t xml:space="preserve"> (SRTI), </w:t>
      </w:r>
    </w:p>
    <w:p w14:paraId="4F0923A4" w14:textId="67FFA359" w:rsidR="00AB2537" w:rsidRPr="00785007" w:rsidRDefault="00371884" w:rsidP="00AB2537">
      <w:pPr>
        <w:numPr>
          <w:ilvl w:val="0"/>
          <w:numId w:val="2"/>
        </w:numPr>
        <w:rPr>
          <w:lang w:val="fr-BE"/>
        </w:rPr>
      </w:pPr>
      <w:r>
        <w:rPr>
          <w:lang w:val="fr-BE"/>
        </w:rPr>
        <w:t xml:space="preserve">et </w:t>
      </w:r>
      <w:r w:rsidR="008610F5">
        <w:rPr>
          <w:lang w:val="fr-BE"/>
        </w:rPr>
        <w:t>les</w:t>
      </w:r>
      <w:r w:rsidR="00AB2537" w:rsidRPr="00785007">
        <w:rPr>
          <w:lang w:val="fr-BE"/>
        </w:rPr>
        <w:t xml:space="preserve"> information</w:t>
      </w:r>
      <w:r w:rsidR="008610F5">
        <w:rPr>
          <w:lang w:val="fr-BE"/>
        </w:rPr>
        <w:t xml:space="preserve">s </w:t>
      </w:r>
      <w:r w:rsidR="008610F5" w:rsidRPr="00733200">
        <w:rPr>
          <w:rFonts w:eastAsia="Times New Roman" w:cstheme="minorHAnsi"/>
          <w:lang w:val="fr-BE"/>
        </w:rPr>
        <w:t xml:space="preserve">concernant les aires de stationnement sûres et sécurisées </w:t>
      </w:r>
      <w:r w:rsidR="00AB2537" w:rsidRPr="00785007">
        <w:rPr>
          <w:lang w:val="fr-BE"/>
        </w:rPr>
        <w:t>(SSTP)</w:t>
      </w:r>
      <w:r>
        <w:rPr>
          <w:lang w:val="fr-BE"/>
        </w:rPr>
        <w:t>.</w:t>
      </w:r>
    </w:p>
    <w:p w14:paraId="667185E7" w14:textId="7CAC8228" w:rsidR="00AB2537" w:rsidRPr="00785007" w:rsidRDefault="008610F5" w:rsidP="00D426DD">
      <w:pPr>
        <w:rPr>
          <w:lang w:val="fr-BE"/>
        </w:rPr>
      </w:pPr>
      <w:r>
        <w:rPr>
          <w:lang w:val="fr-BE"/>
        </w:rPr>
        <w:t>Pour chaque type de données essentiel</w:t>
      </w:r>
      <w:r w:rsidR="00F87FB9" w:rsidRPr="00785007">
        <w:rPr>
          <w:lang w:val="fr-BE"/>
        </w:rPr>
        <w:t>,</w:t>
      </w:r>
      <w:r w:rsidR="00AB2537" w:rsidRPr="00785007">
        <w:rPr>
          <w:lang w:val="fr-BE"/>
        </w:rPr>
        <w:t xml:space="preserve"> </w:t>
      </w:r>
      <w:r w:rsidR="009649CC">
        <w:rPr>
          <w:lang w:val="fr-BE"/>
        </w:rPr>
        <w:t>l’</w:t>
      </w:r>
      <w:hyperlink r:id="rId10" w:anchor="anx_III" w:history="1">
        <w:r w:rsidR="009649CC">
          <w:rPr>
            <w:rStyle w:val="Hyperlink"/>
            <w:lang w:val="fr-BE"/>
          </w:rPr>
          <w:t>annexe III</w:t>
        </w:r>
      </w:hyperlink>
      <w:r w:rsidR="00AB2537" w:rsidRPr="00785007">
        <w:rPr>
          <w:lang w:val="fr-BE"/>
        </w:rPr>
        <w:t xml:space="preserve"> </w:t>
      </w:r>
      <w:r w:rsidR="009649CC">
        <w:rPr>
          <w:lang w:val="fr-BE"/>
        </w:rPr>
        <w:t>de la d</w:t>
      </w:r>
      <w:r w:rsidR="00AB2537" w:rsidRPr="00785007">
        <w:rPr>
          <w:lang w:val="fr-BE"/>
        </w:rPr>
        <w:t xml:space="preserve">irective </w:t>
      </w:r>
      <w:r w:rsidR="009649CC">
        <w:rPr>
          <w:lang w:val="fr-BE"/>
        </w:rPr>
        <w:t xml:space="preserve">révisée </w:t>
      </w:r>
      <w:r w:rsidR="00AB2537" w:rsidRPr="00785007">
        <w:rPr>
          <w:lang w:val="fr-BE"/>
        </w:rPr>
        <w:t>(U</w:t>
      </w:r>
      <w:r w:rsidR="009649CC">
        <w:rPr>
          <w:lang w:val="fr-BE"/>
        </w:rPr>
        <w:t>E</w:t>
      </w:r>
      <w:r w:rsidR="00AB2537" w:rsidRPr="00785007">
        <w:rPr>
          <w:lang w:val="fr-BE"/>
        </w:rPr>
        <w:t>) 2023/2661</w:t>
      </w:r>
      <w:r w:rsidR="00F87FB9" w:rsidRPr="00785007">
        <w:rPr>
          <w:lang w:val="fr-BE"/>
        </w:rPr>
        <w:t xml:space="preserve"> </w:t>
      </w:r>
      <w:r w:rsidR="009649CC">
        <w:rPr>
          <w:lang w:val="fr-BE"/>
        </w:rPr>
        <w:t>définit deux délais </w:t>
      </w:r>
      <w:r w:rsidR="00AB2537" w:rsidRPr="00785007">
        <w:rPr>
          <w:lang w:val="fr-BE"/>
        </w:rPr>
        <w:t>:</w:t>
      </w:r>
    </w:p>
    <w:p w14:paraId="263D16ED" w14:textId="5226C053" w:rsidR="0000241A" w:rsidRPr="009649CC" w:rsidRDefault="009649CC" w:rsidP="009649CC">
      <w:pPr>
        <w:pStyle w:val="ListParagraph"/>
        <w:numPr>
          <w:ilvl w:val="0"/>
          <w:numId w:val="1"/>
        </w:numPr>
        <w:rPr>
          <w:lang w:val="fr-BE"/>
        </w:rPr>
      </w:pPr>
      <w:r w:rsidRPr="009649CC">
        <w:rPr>
          <w:lang w:val="fr-BE"/>
        </w:rPr>
        <w:t>un premier délai à partir duquel toutes les données essentielles nouvellement créées ou mises à jour doivent être mises à disposition</w:t>
      </w:r>
      <w:r w:rsidR="0000241A" w:rsidRPr="009649CC">
        <w:rPr>
          <w:lang w:val="fr-BE"/>
        </w:rPr>
        <w:t>.</w:t>
      </w:r>
    </w:p>
    <w:p w14:paraId="734079E0" w14:textId="655C5F01" w:rsidR="007A6DEC" w:rsidRPr="00785007" w:rsidRDefault="009649CC" w:rsidP="007A6DEC">
      <w:pPr>
        <w:pStyle w:val="ListParagraph"/>
        <w:numPr>
          <w:ilvl w:val="0"/>
          <w:numId w:val="1"/>
        </w:numPr>
        <w:rPr>
          <w:lang w:val="fr-BE"/>
        </w:rPr>
      </w:pPr>
      <w:r>
        <w:rPr>
          <w:lang w:val="fr-BE"/>
        </w:rPr>
        <w:t>un deuxième délai au terme duquel toutes les données essentielles doivent être disponibles</w:t>
      </w:r>
      <w:r w:rsidR="0000241A" w:rsidRPr="00785007">
        <w:rPr>
          <w:lang w:val="fr-BE"/>
        </w:rPr>
        <w:t>.</w:t>
      </w:r>
    </w:p>
    <w:p w14:paraId="39A0247E" w14:textId="45A072E2" w:rsidR="007A6DEC" w:rsidRPr="00785007" w:rsidRDefault="009649CC" w:rsidP="007A6DEC">
      <w:pPr>
        <w:rPr>
          <w:lang w:val="fr-BE"/>
        </w:rPr>
      </w:pPr>
      <w:r w:rsidRPr="009649CC">
        <w:rPr>
          <w:lang w:val="fr-BE"/>
        </w:rPr>
        <w:t>L</w:t>
      </w:r>
      <w:r>
        <w:rPr>
          <w:lang w:val="fr-BE"/>
        </w:rPr>
        <w:t>’</w:t>
      </w:r>
      <w:r w:rsidRPr="009649CC">
        <w:rPr>
          <w:lang w:val="fr-BE"/>
        </w:rPr>
        <w:t>objectif est d</w:t>
      </w:r>
      <w:r>
        <w:rPr>
          <w:lang w:val="fr-BE"/>
        </w:rPr>
        <w:t>’</w:t>
      </w:r>
      <w:r w:rsidRPr="009649CC">
        <w:rPr>
          <w:lang w:val="fr-BE"/>
        </w:rPr>
        <w:t>améliorer la disponibilité et la qualité des données sur la mobilité à travers l</w:t>
      </w:r>
      <w:r>
        <w:rPr>
          <w:lang w:val="fr-BE"/>
        </w:rPr>
        <w:t>’</w:t>
      </w:r>
      <w:r w:rsidRPr="009649CC">
        <w:rPr>
          <w:lang w:val="fr-BE"/>
        </w:rPr>
        <w:t>Europe et de favoriser la mise en place de meilleurs services de transport numériques pour les utilisateurs</w:t>
      </w:r>
      <w:r w:rsidR="007A6DEC" w:rsidRPr="00785007">
        <w:rPr>
          <w:lang w:val="fr-BE"/>
        </w:rPr>
        <w:t>.</w:t>
      </w:r>
    </w:p>
    <w:sectPr w:rsidR="007A6DEC" w:rsidRPr="00785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4D8"/>
    <w:multiLevelType w:val="hybridMultilevel"/>
    <w:tmpl w:val="6C4C2F0A"/>
    <w:lvl w:ilvl="0" w:tplc="DB8E8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91090"/>
    <w:multiLevelType w:val="multilevel"/>
    <w:tmpl w:val="24B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738891">
    <w:abstractNumId w:val="0"/>
  </w:num>
  <w:num w:numId="2" w16cid:durableId="5444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A"/>
    <w:rsid w:val="0000241A"/>
    <w:rsid w:val="001302DA"/>
    <w:rsid w:val="00135B49"/>
    <w:rsid w:val="00176089"/>
    <w:rsid w:val="001E7B95"/>
    <w:rsid w:val="001F454D"/>
    <w:rsid w:val="00205956"/>
    <w:rsid w:val="00237BBA"/>
    <w:rsid w:val="0024086D"/>
    <w:rsid w:val="00371884"/>
    <w:rsid w:val="003C6B13"/>
    <w:rsid w:val="003F66C5"/>
    <w:rsid w:val="0040134B"/>
    <w:rsid w:val="00407977"/>
    <w:rsid w:val="004D2E4B"/>
    <w:rsid w:val="0051366E"/>
    <w:rsid w:val="00527877"/>
    <w:rsid w:val="00544E60"/>
    <w:rsid w:val="005A2294"/>
    <w:rsid w:val="00664B45"/>
    <w:rsid w:val="0069583D"/>
    <w:rsid w:val="006A38C5"/>
    <w:rsid w:val="006A5E93"/>
    <w:rsid w:val="006C0AA8"/>
    <w:rsid w:val="006D5C59"/>
    <w:rsid w:val="00766C3E"/>
    <w:rsid w:val="00775424"/>
    <w:rsid w:val="00785007"/>
    <w:rsid w:val="007A6DEC"/>
    <w:rsid w:val="008610F5"/>
    <w:rsid w:val="008D6E0E"/>
    <w:rsid w:val="009125D7"/>
    <w:rsid w:val="00942CA1"/>
    <w:rsid w:val="0094523F"/>
    <w:rsid w:val="0095294E"/>
    <w:rsid w:val="009649CC"/>
    <w:rsid w:val="009B11C3"/>
    <w:rsid w:val="009D263F"/>
    <w:rsid w:val="00A46726"/>
    <w:rsid w:val="00AB2537"/>
    <w:rsid w:val="00C13B6C"/>
    <w:rsid w:val="00C66537"/>
    <w:rsid w:val="00CC6FF2"/>
    <w:rsid w:val="00D426DD"/>
    <w:rsid w:val="00D434D2"/>
    <w:rsid w:val="00D456E6"/>
    <w:rsid w:val="00D66560"/>
    <w:rsid w:val="00DC5820"/>
    <w:rsid w:val="00DF755B"/>
    <w:rsid w:val="00E47C2A"/>
    <w:rsid w:val="00E622FD"/>
    <w:rsid w:val="00E66794"/>
    <w:rsid w:val="00F34B1C"/>
    <w:rsid w:val="00F87FB9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33973"/>
  <w15:chartTrackingRefBased/>
  <w15:docId w15:val="{EB8DEAE2-AA60-4698-86EB-9E7F27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1A"/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1A"/>
    <w:rPr>
      <w:rFonts w:eastAsiaTheme="majorEastAsia" w:cstheme="majorBidi"/>
      <w:i/>
      <w:iCs/>
      <w:color w:val="0F4761" w:themeColor="accent1" w:themeShade="BF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1A"/>
    <w:rPr>
      <w:rFonts w:eastAsiaTheme="majorEastAsia" w:cstheme="majorBidi"/>
      <w:color w:val="0F4761" w:themeColor="accent1" w:themeShade="BF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1A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1A"/>
    <w:rPr>
      <w:rFonts w:eastAsiaTheme="majorEastAsia" w:cstheme="majorBidi"/>
      <w:color w:val="595959" w:themeColor="text1" w:themeTint="A6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1A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1A"/>
    <w:rPr>
      <w:rFonts w:eastAsiaTheme="majorEastAsia" w:cstheme="majorBidi"/>
      <w:color w:val="272727" w:themeColor="text1" w:themeTint="D8"/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00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1A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1A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00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1A"/>
    <w:rPr>
      <w:i/>
      <w:iCs/>
      <w:color w:val="404040" w:themeColor="text1" w:themeTint="BF"/>
      <w:lang w:val="nl-BE"/>
    </w:rPr>
  </w:style>
  <w:style w:type="paragraph" w:styleId="ListParagraph">
    <w:name w:val="List Paragraph"/>
    <w:basedOn w:val="Normal"/>
    <w:uiPriority w:val="34"/>
    <w:qFormat/>
    <w:rsid w:val="0000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1A"/>
    <w:rPr>
      <w:i/>
      <w:iCs/>
      <w:color w:val="0F4761" w:themeColor="accent1" w:themeShade="BF"/>
      <w:lang w:val="nl-BE"/>
    </w:rPr>
  </w:style>
  <w:style w:type="character" w:styleId="IntenseReference">
    <w:name w:val="Intense Reference"/>
    <w:basedOn w:val="DefaultParagraphFont"/>
    <w:uiPriority w:val="32"/>
    <w:qFormat/>
    <w:rsid w:val="00002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2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294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294"/>
    <w:rPr>
      <w:b/>
      <w:bCs/>
      <w:sz w:val="20"/>
      <w:szCs w:val="20"/>
      <w:lang w:val="nl-BE"/>
    </w:rPr>
  </w:style>
  <w:style w:type="paragraph" w:styleId="Revision">
    <w:name w:val="Revision"/>
    <w:hidden/>
    <w:uiPriority w:val="99"/>
    <w:semiHidden/>
    <w:rsid w:val="0095294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8500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49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HTML/?uri=OJ:L_2023026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FR/TXT/HTML/?uri=OJ:L_2023026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legal-content/FR/TXT/HTML/?uri=CELEX:32010L0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8F6A5F579741B44974849F17FA9C" ma:contentTypeVersion="37" ma:contentTypeDescription="Een nieuw document maken." ma:contentTypeScope="" ma:versionID="a4d25260ee2ae6ee81d3948905e5a2ad">
  <xsd:schema xmlns:xsd="http://www.w3.org/2001/XMLSchema" xmlns:xs="http://www.w3.org/2001/XMLSchema" xmlns:p="http://schemas.microsoft.com/office/2006/metadata/properties" xmlns:ns2="1e3b0e02-5765-407d-8cad-19908b7086cf" xmlns:ns3="66f9d08c-2288-4b34-9df6-6134f5c60dc3" xmlns:ns4="6004af05-e248-40f5-b3d4-3ce31c488157" targetNamespace="http://schemas.microsoft.com/office/2006/metadata/properties" ma:root="true" ma:fieldsID="a68064f8a6158a0ea152cc7c5a085a52" ns2:_="" ns3:_="" ns4:_="">
    <xsd:import namespace="1e3b0e02-5765-407d-8cad-19908b7086cf"/>
    <xsd:import namespace="66f9d08c-2288-4b34-9df6-6134f5c60dc3"/>
    <xsd:import namespace="6004af05-e248-40f5-b3d4-3ce31c4881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udiences_x0020_cibl_x00e9_e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0e02-5765-407d-8cad-19908b7086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c80fb47-2a9f-4076-a834-9a161b35940a}" ma:internalName="TaxCatchAll" ma:showField="CatchAllData" ma:web="1e3b0e02-5765-407d-8cad-19908b708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d08c-2288-4b34-9df6-6134f5c60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s_x0020_cibl_x00e9_es" ma:index="18" nillable="true" ma:displayName="Audiences ciblées" ma:internalName="Audiences_x0020_cibl_x00e9_es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af05-e248-40f5-b3d4-3ce31c488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66f9d08c-2288-4b34-9df6-6134f5c60dc3" xsi:nil="true"/>
    <TaxCatchAll xmlns="1e3b0e02-5765-407d-8cad-19908b7086cf" xsi:nil="true"/>
    <lcf76f155ced4ddcb4097134ff3c332f xmlns="66f9d08c-2288-4b34-9df6-6134f5c60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01A0C-E90F-4BA4-A06C-B2A26E51E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5087-32F7-4DD0-A06B-D0E974FD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b0e02-5765-407d-8cad-19908b7086cf"/>
    <ds:schemaRef ds:uri="66f9d08c-2288-4b34-9df6-6134f5c60dc3"/>
    <ds:schemaRef ds:uri="6004af05-e248-40f5-b3d4-3ce31c488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11AA4-EB62-43A7-B6DC-92801FC53EA6}">
  <ds:schemaRefs>
    <ds:schemaRef ds:uri="http://schemas.microsoft.com/office/2006/metadata/properties"/>
    <ds:schemaRef ds:uri="http://schemas.microsoft.com/office/infopath/2007/PartnerControls"/>
    <ds:schemaRef ds:uri="66f9d08c-2288-4b34-9df6-6134f5c60dc3"/>
    <ds:schemaRef ds:uri="1e3b0e02-5765-407d-8cad-19908b7086cf"/>
  </ds:schemaRefs>
</ds:datastoreItem>
</file>

<file path=docMetadata/LabelInfo.xml><?xml version="1.0" encoding="utf-8"?>
<clbl:labelList xmlns:clbl="http://schemas.microsoft.com/office/2020/mipLabelMetadata">
  <clbl:label id="{142b3163-616f-485d-926f-cc7680220002}" enabled="0" method="" siteId="{142b3163-616f-485d-926f-cc76802200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Kupers</dc:creator>
  <cp:keywords/>
  <dc:description/>
  <cp:lastModifiedBy>Jasper Malengier</cp:lastModifiedBy>
  <cp:revision>5</cp:revision>
  <dcterms:created xsi:type="dcterms:W3CDTF">2026-05-18T15:04:00Z</dcterms:created>
  <dcterms:modified xsi:type="dcterms:W3CDTF">2026-07-14T12:16:00Z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0x0101002E0A8F6A5F579741B44974849F17FA9C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2026-04-21T14:40:16Z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ef15c5f4-c524-415f-8650-8bede120bc92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10, 3, 0, 1</vt:lpwstr>
  </property>
  <property fmtid="{D5CDD505-2E9C-101B-9397-08002B2CF9AE}" pid="11" name="MediaServiceImageTags">
    <vt:lpwstr/>
  </property>
</Properties>
</file>